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仿宋_GB2312" w:hAnsi="仿宋" w:cs="Courier New"/>
          <w:b/>
          <w:bCs/>
          <w:kern w:val="0"/>
          <w:szCs w:val="32"/>
        </w:rPr>
      </w:pPr>
      <w:r>
        <w:rPr>
          <w:rFonts w:hint="eastAsia" w:ascii="黑体" w:hAnsi="黑体" w:eastAsia="黑体"/>
          <w:szCs w:val="32"/>
        </w:rPr>
        <w:t xml:space="preserve">附件1  </w:t>
      </w:r>
      <w:bookmarkStart w:id="0" w:name="_GoBack"/>
      <w:bookmarkEnd w:id="0"/>
      <w:r>
        <w:rPr>
          <w:rFonts w:hint="eastAsia" w:ascii="仿宋_GB2312" w:hAnsi="仿宋" w:cs="Courier New"/>
          <w:b/>
          <w:bCs/>
          <w:kern w:val="0"/>
          <w:szCs w:val="32"/>
        </w:rPr>
        <w:t>2022年公开引进高层次人才专业名称一览表</w:t>
      </w:r>
    </w:p>
    <w:tbl>
      <w:tblPr>
        <w:tblStyle w:val="4"/>
        <w:tblW w:w="4781" w:type="pct"/>
        <w:tblInd w:w="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702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b/>
                <w:bCs/>
                <w:kern w:val="0"/>
                <w:szCs w:val="32"/>
              </w:rPr>
              <w:t>专业名称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b/>
                <w:bCs/>
                <w:kern w:val="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1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计算机科学与技术类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2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电子科学与技术类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3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机械工程类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4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控制科学与工程类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5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工商管理类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有计算机专业背景者优先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6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土木工程类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7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管理科学与工程类（电子商务方向、工程造价方向</w:t>
            </w:r>
            <w:r>
              <w:rPr>
                <w:rFonts w:ascii="宋体" w:hAnsi="宋体" w:eastAsia="宋体" w:cs="宋体"/>
                <w:sz w:val="24"/>
              </w:rPr>
              <w:t>）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8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教育学类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9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马克思主义理论类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要求中共党员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10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法学（一级学科）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11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设计学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12</w:t>
            </w:r>
          </w:p>
        </w:tc>
        <w:tc>
          <w:tcPr>
            <w:tcW w:w="35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  <w:r>
              <w:rPr>
                <w:rFonts w:hint="eastAsia" w:ascii="仿宋_GB2312" w:hAnsi="仿宋" w:cs="Courier New"/>
                <w:kern w:val="0"/>
                <w:szCs w:val="32"/>
              </w:rPr>
              <w:t>乡村振兴类相关专业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ascii="仿宋_GB2312" w:hAnsi="仿宋" w:cs="Courier New"/>
                <w:kern w:val="0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注：以上为我校重点引进高层次人才的专业。</w:t>
      </w:r>
    </w:p>
    <w:p>
      <w:pPr>
        <w:spacing w:line="500" w:lineRule="exact"/>
        <w:rPr>
          <w:rFonts w:hint="eastAsia" w:ascii="仿宋_GB2312" w:hAnsi="仿宋"/>
          <w:sz w:val="28"/>
          <w:szCs w:val="28"/>
        </w:rPr>
      </w:pPr>
    </w:p>
    <w:p>
      <w:pPr>
        <w:spacing w:line="579" w:lineRule="exact"/>
        <w:rPr>
          <w:rFonts w:hint="eastAsia" w:ascii="黑体" w:hAnsi="黑体" w:eastAsia="黑体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12"/>
        <w:tab w:val="clear" w:pos="4153"/>
        <w:tab w:val="clear" w:pos="8306"/>
      </w:tabs>
      <w:ind w:right="320" w:rightChars="100"/>
      <w:jc w:val="right"/>
      <w:rPr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 w:val="en-US" w:eastAsia="zh-CN"/>
      </w:rPr>
      <w:t>3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12"/>
        <w:tab w:val="clear" w:pos="4153"/>
        <w:tab w:val="clear" w:pos="8306"/>
      </w:tabs>
      <w:ind w:left="320" w:leftChars="100"/>
      <w:rPr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  <w:r>
      <w:rPr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GM5YTZhNjg4YjM0NjMxYjk0ZWU1NWZhMjE4ZTkifQ=="/>
  </w:docVars>
  <w:rsids>
    <w:rsidRoot w:val="00C04957"/>
    <w:rsid w:val="002E3723"/>
    <w:rsid w:val="00C04957"/>
    <w:rsid w:val="00D076B1"/>
    <w:rsid w:val="451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font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122</Characters>
  <Lines>6</Lines>
  <Paragraphs>5</Paragraphs>
  <TotalTime>1</TotalTime>
  <ScaleCrop>false</ScaleCrop>
  <LinksUpToDate>false</LinksUpToDate>
  <CharactersWithSpaces>234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2022-06-24T09:47:00Z</dcterms:created>
  <dc:creator>Administrator</dc:creator>
  <cp:lastModifiedBy>A硕博招聘专员</cp:lastModifiedBy>
  <dcterms:modified xsi:type="dcterms:W3CDTF">2022-11-21T02:51:00Z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D5618E0F49034360BD301C05082989C2</vt:lpwstr>
  </property>
</Properties>
</file>